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E0A61" w14:textId="77777777" w:rsidR="00FE067E" w:rsidRPr="00970E6F" w:rsidRDefault="003C6034" w:rsidP="00CC1F3B">
      <w:pPr>
        <w:pStyle w:val="TitlePageOrigin"/>
        <w:rPr>
          <w:color w:val="auto"/>
        </w:rPr>
      </w:pPr>
      <w:r w:rsidRPr="00970E6F">
        <w:rPr>
          <w:caps w:val="0"/>
          <w:color w:val="auto"/>
        </w:rPr>
        <w:t>WEST VIRGINIA LEGISLATURE</w:t>
      </w:r>
    </w:p>
    <w:p w14:paraId="1FF10B99" w14:textId="77777777" w:rsidR="00CD36CF" w:rsidRPr="00970E6F" w:rsidRDefault="00CD36CF" w:rsidP="00CC1F3B">
      <w:pPr>
        <w:pStyle w:val="TitlePageSession"/>
        <w:rPr>
          <w:color w:val="auto"/>
        </w:rPr>
      </w:pPr>
      <w:r w:rsidRPr="00970E6F">
        <w:rPr>
          <w:color w:val="auto"/>
        </w:rPr>
        <w:t>20</w:t>
      </w:r>
      <w:r w:rsidR="00EC5E63" w:rsidRPr="00970E6F">
        <w:rPr>
          <w:color w:val="auto"/>
        </w:rPr>
        <w:t>2</w:t>
      </w:r>
      <w:r w:rsidR="00400B5C" w:rsidRPr="00970E6F">
        <w:rPr>
          <w:color w:val="auto"/>
        </w:rPr>
        <w:t>2</w:t>
      </w:r>
      <w:r w:rsidRPr="00970E6F">
        <w:rPr>
          <w:color w:val="auto"/>
        </w:rPr>
        <w:t xml:space="preserve"> </w:t>
      </w:r>
      <w:r w:rsidR="003C6034" w:rsidRPr="00970E6F">
        <w:rPr>
          <w:caps w:val="0"/>
          <w:color w:val="auto"/>
        </w:rPr>
        <w:t>REGULAR SESSION</w:t>
      </w:r>
    </w:p>
    <w:p w14:paraId="7D56B6D5" w14:textId="77777777" w:rsidR="00CD36CF" w:rsidRPr="00970E6F" w:rsidRDefault="009C6CC8" w:rsidP="00CC1F3B">
      <w:pPr>
        <w:pStyle w:val="TitlePageBillPrefix"/>
        <w:rPr>
          <w:color w:val="auto"/>
        </w:rPr>
      </w:pPr>
      <w:sdt>
        <w:sdtPr>
          <w:rPr>
            <w:color w:val="auto"/>
          </w:rPr>
          <w:tag w:val="IntroDate"/>
          <w:id w:val="-1236936958"/>
          <w:placeholder>
            <w:docPart w:val="6805D6BBE26C4614957A865914B1FD42"/>
          </w:placeholder>
          <w:text/>
        </w:sdtPr>
        <w:sdtEndPr/>
        <w:sdtContent>
          <w:r w:rsidR="00AE48A0" w:rsidRPr="00970E6F">
            <w:rPr>
              <w:color w:val="auto"/>
            </w:rPr>
            <w:t>Introduced</w:t>
          </w:r>
        </w:sdtContent>
      </w:sdt>
    </w:p>
    <w:p w14:paraId="02B109CF" w14:textId="73A9789D" w:rsidR="00CD36CF" w:rsidRPr="00970E6F" w:rsidRDefault="009C6CC8" w:rsidP="00CC1F3B">
      <w:pPr>
        <w:pStyle w:val="BillNumber"/>
        <w:rPr>
          <w:color w:val="auto"/>
        </w:rPr>
      </w:pPr>
      <w:sdt>
        <w:sdtPr>
          <w:rPr>
            <w:color w:val="auto"/>
          </w:rPr>
          <w:tag w:val="Chamber"/>
          <w:id w:val="893011969"/>
          <w:lock w:val="sdtLocked"/>
          <w:placeholder>
            <w:docPart w:val="23799AEF58C24027B2168D046CC75815"/>
          </w:placeholder>
          <w:dropDownList>
            <w:listItem w:displayText="House" w:value="House"/>
            <w:listItem w:displayText="Senate" w:value="Senate"/>
          </w:dropDownList>
        </w:sdtPr>
        <w:sdtEndPr/>
        <w:sdtContent>
          <w:r w:rsidR="00C33434" w:rsidRPr="00970E6F">
            <w:rPr>
              <w:color w:val="auto"/>
            </w:rPr>
            <w:t>House</w:t>
          </w:r>
        </w:sdtContent>
      </w:sdt>
      <w:r w:rsidR="00303684" w:rsidRPr="00970E6F">
        <w:rPr>
          <w:color w:val="auto"/>
        </w:rPr>
        <w:t xml:space="preserve"> </w:t>
      </w:r>
      <w:r w:rsidR="00CD36CF" w:rsidRPr="00970E6F">
        <w:rPr>
          <w:color w:val="auto"/>
        </w:rPr>
        <w:t xml:space="preserve">Bill </w:t>
      </w:r>
      <w:sdt>
        <w:sdtPr>
          <w:rPr>
            <w:color w:val="auto"/>
          </w:rPr>
          <w:tag w:val="BNum"/>
          <w:id w:val="1645317809"/>
          <w:lock w:val="sdtLocked"/>
          <w:placeholder>
            <w:docPart w:val="D4BA5B7F22584D889C1555B4AAC05881"/>
          </w:placeholder>
          <w:text/>
        </w:sdtPr>
        <w:sdtEndPr/>
        <w:sdtContent>
          <w:r w:rsidR="005A04EC">
            <w:rPr>
              <w:color w:val="auto"/>
            </w:rPr>
            <w:t>4089</w:t>
          </w:r>
        </w:sdtContent>
      </w:sdt>
    </w:p>
    <w:p w14:paraId="5CD20A90" w14:textId="71378B1C" w:rsidR="00CD36CF" w:rsidRPr="00970E6F" w:rsidRDefault="00CD36CF" w:rsidP="00CC1F3B">
      <w:pPr>
        <w:pStyle w:val="Sponsors"/>
        <w:rPr>
          <w:color w:val="auto"/>
        </w:rPr>
      </w:pPr>
      <w:r w:rsidRPr="00970E6F">
        <w:rPr>
          <w:color w:val="auto"/>
        </w:rPr>
        <w:t xml:space="preserve">By </w:t>
      </w:r>
      <w:sdt>
        <w:sdtPr>
          <w:rPr>
            <w:color w:val="auto"/>
          </w:rPr>
          <w:tag w:val="Sponsors"/>
          <w:id w:val="1589585889"/>
          <w:placeholder>
            <w:docPart w:val="B8F78AF81C0543C495C96910A608A8D7"/>
          </w:placeholder>
          <w:text w:multiLine="1"/>
        </w:sdtPr>
        <w:sdtEndPr/>
        <w:sdtContent>
          <w:r w:rsidR="00B24BB4" w:rsidRPr="00970E6F">
            <w:rPr>
              <w:color w:val="auto"/>
            </w:rPr>
            <w:t>Delegates Rohrbach, D. Jeffries, Tully, Pack, G. Ward, Bates, Rowan, Mallow</w:t>
          </w:r>
          <w:r w:rsidR="009C6CC8">
            <w:rPr>
              <w:color w:val="auto"/>
            </w:rPr>
            <w:t xml:space="preserve">, </w:t>
          </w:r>
          <w:r w:rsidR="00B24BB4" w:rsidRPr="00970E6F">
            <w:rPr>
              <w:color w:val="auto"/>
            </w:rPr>
            <w:t>Worrell</w:t>
          </w:r>
          <w:r w:rsidR="009C6CC8">
            <w:rPr>
              <w:color w:val="auto"/>
            </w:rPr>
            <w:t xml:space="preserve"> and Hamrick</w:t>
          </w:r>
        </w:sdtContent>
      </w:sdt>
    </w:p>
    <w:p w14:paraId="08B7EEF4" w14:textId="462DB55F" w:rsidR="000B0F55" w:rsidRDefault="000B0F55" w:rsidP="00CC1F3B">
      <w:pPr>
        <w:pStyle w:val="References"/>
        <w:rPr>
          <w:color w:val="auto"/>
        </w:rPr>
      </w:pPr>
      <w:r>
        <w:rPr>
          <w:color w:val="auto"/>
        </w:rPr>
        <w:t>(Requested by the Committee on Health)</w:t>
      </w:r>
    </w:p>
    <w:p w14:paraId="00EC1148" w14:textId="56BEF37E" w:rsidR="00E831B3" w:rsidRPr="00970E6F" w:rsidRDefault="00CD36CF" w:rsidP="00CC1F3B">
      <w:pPr>
        <w:pStyle w:val="References"/>
        <w:rPr>
          <w:color w:val="auto"/>
        </w:rPr>
      </w:pPr>
      <w:r w:rsidRPr="00970E6F">
        <w:rPr>
          <w:color w:val="auto"/>
        </w:rPr>
        <w:t>[</w:t>
      </w:r>
      <w:sdt>
        <w:sdtPr>
          <w:rPr>
            <w:color w:val="auto"/>
          </w:rPr>
          <w:tag w:val="References"/>
          <w:id w:val="-1043047873"/>
          <w:placeholder>
            <w:docPart w:val="20E61410EB824C0984062E6534AA9DF6"/>
          </w:placeholder>
          <w:text w:multiLine="1"/>
        </w:sdtPr>
        <w:sdtEndPr/>
        <w:sdtContent>
          <w:r w:rsidR="005A04EC">
            <w:rPr>
              <w:color w:val="auto"/>
            </w:rPr>
            <w:t>Introduced January 14, 2022; Referred to the Committee on Banking and Insurance then Health and Human Resources</w:t>
          </w:r>
        </w:sdtContent>
      </w:sdt>
      <w:r w:rsidRPr="00970E6F">
        <w:rPr>
          <w:color w:val="auto"/>
        </w:rPr>
        <w:t>]</w:t>
      </w:r>
    </w:p>
    <w:p w14:paraId="19062E8E" w14:textId="77777777" w:rsidR="00805715" w:rsidRPr="00970E6F" w:rsidRDefault="0000526A" w:rsidP="00805715">
      <w:pPr>
        <w:pStyle w:val="TitleSection"/>
        <w:rPr>
          <w:color w:val="auto"/>
        </w:rPr>
      </w:pPr>
      <w:r w:rsidRPr="00970E6F">
        <w:rPr>
          <w:color w:val="auto"/>
        </w:rPr>
        <w:lastRenderedPageBreak/>
        <w:t>A BILL</w:t>
      </w:r>
      <w:r w:rsidR="00805715" w:rsidRPr="00970E6F">
        <w:rPr>
          <w:color w:val="auto"/>
        </w:rPr>
        <w:t xml:space="preserve"> to amend and reenact §9-5-20 of the Code of West Virginia, 1931, as amended, relating to Medicaid coverage for hypertension; requiring benefits be provided; and requiring reimbursement for costs.</w:t>
      </w:r>
    </w:p>
    <w:p w14:paraId="1D34B483" w14:textId="77777777" w:rsidR="00805715" w:rsidRPr="00970E6F" w:rsidRDefault="00805715" w:rsidP="00805715">
      <w:pPr>
        <w:pStyle w:val="EnactingClause"/>
        <w:rPr>
          <w:color w:val="auto"/>
        </w:rPr>
      </w:pPr>
      <w:r w:rsidRPr="00970E6F">
        <w:rPr>
          <w:color w:val="auto"/>
        </w:rPr>
        <w:t>Be it enacted by the Legislature of West Virginia:</w:t>
      </w:r>
    </w:p>
    <w:p w14:paraId="09FDBE8A" w14:textId="77777777" w:rsidR="00805715" w:rsidRPr="00970E6F" w:rsidRDefault="00805715" w:rsidP="00805715">
      <w:pPr>
        <w:pStyle w:val="EnactingClause"/>
        <w:rPr>
          <w:color w:val="auto"/>
        </w:rPr>
        <w:sectPr w:rsidR="00805715" w:rsidRPr="00970E6F" w:rsidSect="00B24BB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6836968" w14:textId="77777777" w:rsidR="00805715" w:rsidRPr="00970E6F" w:rsidRDefault="00805715" w:rsidP="00805715">
      <w:pPr>
        <w:pStyle w:val="ArticleHeading"/>
        <w:rPr>
          <w:color w:val="auto"/>
        </w:rPr>
        <w:sectPr w:rsidR="00805715" w:rsidRPr="00970E6F" w:rsidSect="000232CC">
          <w:type w:val="continuous"/>
          <w:pgSz w:w="12240" w:h="15840" w:code="1"/>
          <w:pgMar w:top="1440" w:right="1440" w:bottom="1440" w:left="1440" w:header="720" w:footer="720" w:gutter="0"/>
          <w:lnNumType w:countBy="1" w:restart="newSection"/>
          <w:cols w:space="720"/>
          <w:titlePg/>
          <w:docGrid w:linePitch="360"/>
        </w:sectPr>
      </w:pPr>
      <w:r w:rsidRPr="00970E6F">
        <w:rPr>
          <w:color w:val="auto"/>
        </w:rPr>
        <w:t>ARTICLE 5. MISCELLANEOUS PROVISIONS.</w:t>
      </w:r>
    </w:p>
    <w:p w14:paraId="5A6F9A3D" w14:textId="77777777" w:rsidR="00805715" w:rsidRPr="00970E6F" w:rsidRDefault="00805715" w:rsidP="00805715">
      <w:pPr>
        <w:pStyle w:val="SectionHeading"/>
        <w:rPr>
          <w:color w:val="auto"/>
        </w:rPr>
      </w:pPr>
      <w:r w:rsidRPr="00970E6F">
        <w:rPr>
          <w:color w:val="auto"/>
        </w:rPr>
        <w:t>§9-5-20. Medicaid program; chronic kidney disease and hypertension; evaluation and classification.</w:t>
      </w:r>
    </w:p>
    <w:p w14:paraId="067CFFBD" w14:textId="77777777" w:rsidR="00805715" w:rsidRPr="00970E6F" w:rsidRDefault="00805715" w:rsidP="00805715">
      <w:pPr>
        <w:pStyle w:val="SectionBody"/>
        <w:rPr>
          <w:color w:val="auto"/>
        </w:rPr>
      </w:pPr>
      <w:r w:rsidRPr="00970E6F">
        <w:rPr>
          <w:color w:val="auto"/>
        </w:rPr>
        <w:t>(a) Any enrollee in Medicaid who is eligible for services and who has a diagnosis of diabetes or hypertension or, who has a family history of kidney disease, shall receive coverage for an evaluation for chronic kidney disease through routine clinical laboratory assessments of kidney function.</w:t>
      </w:r>
    </w:p>
    <w:p w14:paraId="046BA684" w14:textId="77777777" w:rsidR="00805715" w:rsidRPr="00970E6F" w:rsidRDefault="00805715" w:rsidP="00805715">
      <w:pPr>
        <w:pStyle w:val="SectionBody"/>
        <w:rPr>
          <w:color w:val="auto"/>
        </w:rPr>
      </w:pPr>
      <w:r w:rsidRPr="00970E6F">
        <w:rPr>
          <w:color w:val="auto"/>
        </w:rPr>
        <w:t>(b) Any enrollee in Medicaid who is eligible for services and who has been diagnosed with diabetes or hypertension or who has a family history of kidney disease and who has received a diagnosis of kidney disease shall be classified as a chronic kidney patient.</w:t>
      </w:r>
    </w:p>
    <w:p w14:paraId="30DFD9EA" w14:textId="77777777" w:rsidR="00805715" w:rsidRPr="00970E6F" w:rsidRDefault="00805715" w:rsidP="00805715">
      <w:pPr>
        <w:pStyle w:val="SectionBody"/>
        <w:rPr>
          <w:color w:val="auto"/>
        </w:rPr>
      </w:pPr>
      <w:r w:rsidRPr="00970E6F">
        <w:rPr>
          <w:color w:val="auto"/>
        </w:rPr>
        <w:t>(c) The diagnostic criteria used to define chronic kidney disease should be those generally recognized through clinical practice guidelines which identify chronic kidney disease or its complications based on the presence of kidney damage and level of kidney function.</w:t>
      </w:r>
    </w:p>
    <w:p w14:paraId="16B7B62F" w14:textId="77777777" w:rsidR="00805715" w:rsidRPr="00970E6F" w:rsidRDefault="00805715" w:rsidP="00805715">
      <w:pPr>
        <w:pStyle w:val="SectionBody"/>
        <w:rPr>
          <w:color w:val="auto"/>
        </w:rPr>
      </w:pPr>
      <w:r w:rsidRPr="00970E6F">
        <w:rPr>
          <w:color w:val="auto"/>
        </w:rPr>
        <w:t>(d) Medicaid providers shall be educated by the Bureau for Public Health in an effort to increase the rate of evaluation and treatment for chronic kidney disease. Providers should be made aware of:</w:t>
      </w:r>
    </w:p>
    <w:p w14:paraId="20D4EA30" w14:textId="77777777" w:rsidR="00805715" w:rsidRPr="00970E6F" w:rsidRDefault="00805715" w:rsidP="00805715">
      <w:pPr>
        <w:pStyle w:val="SectionBody"/>
        <w:rPr>
          <w:color w:val="auto"/>
        </w:rPr>
      </w:pPr>
      <w:r w:rsidRPr="00970E6F">
        <w:rPr>
          <w:color w:val="auto"/>
        </w:rPr>
        <w:t>(i) Managing risk factors, which prolong kidney function or delay progression to kidney replacement therapy;</w:t>
      </w:r>
    </w:p>
    <w:p w14:paraId="2329075C" w14:textId="77777777" w:rsidR="00805715" w:rsidRPr="00970E6F" w:rsidRDefault="00805715" w:rsidP="00805715">
      <w:pPr>
        <w:pStyle w:val="SectionBody"/>
        <w:rPr>
          <w:color w:val="auto"/>
        </w:rPr>
      </w:pPr>
      <w:r w:rsidRPr="00970E6F">
        <w:rPr>
          <w:color w:val="auto"/>
        </w:rPr>
        <w:t>(ii) Managing risk factors for bone disease and cardiovascular disease associated with chronic kidney disease;</w:t>
      </w:r>
    </w:p>
    <w:p w14:paraId="780C18AE" w14:textId="77777777" w:rsidR="00805715" w:rsidRPr="00970E6F" w:rsidRDefault="00805715" w:rsidP="00805715">
      <w:pPr>
        <w:pStyle w:val="SectionBody"/>
        <w:rPr>
          <w:color w:val="auto"/>
        </w:rPr>
      </w:pPr>
      <w:r w:rsidRPr="00970E6F">
        <w:rPr>
          <w:color w:val="auto"/>
        </w:rPr>
        <w:t>(iii) Improving nutritional status of chronic kidney disease patients; and</w:t>
      </w:r>
    </w:p>
    <w:p w14:paraId="031BB743" w14:textId="77777777" w:rsidR="00805715" w:rsidRPr="00970E6F" w:rsidRDefault="00805715" w:rsidP="00805715">
      <w:pPr>
        <w:pStyle w:val="SectionBody"/>
        <w:rPr>
          <w:color w:val="auto"/>
        </w:rPr>
      </w:pPr>
      <w:r w:rsidRPr="00970E6F">
        <w:rPr>
          <w:color w:val="auto"/>
        </w:rPr>
        <w:t>(iv) Correcting anemia associated with chronic kidney disease.</w:t>
      </w:r>
    </w:p>
    <w:p w14:paraId="5952361E" w14:textId="77777777" w:rsidR="00805715" w:rsidRPr="00970E6F" w:rsidRDefault="00805715" w:rsidP="00805715">
      <w:pPr>
        <w:pStyle w:val="SectionBody"/>
        <w:rPr>
          <w:color w:val="auto"/>
          <w:u w:val="single"/>
        </w:rPr>
      </w:pPr>
      <w:r w:rsidRPr="00970E6F">
        <w:rPr>
          <w:color w:val="auto"/>
          <w:u w:val="single"/>
        </w:rPr>
        <w:lastRenderedPageBreak/>
        <w:t>(e) A Medicaid enrollee, who has a diagnosis of uncontrolled hypertension, is eligible to receive a validated blood pressure monitoring device. The bureau shall amend the State Plan to revise the home blood pressure monitor coverage requirements to include specific requirements for:</w:t>
      </w:r>
    </w:p>
    <w:p w14:paraId="41F30042" w14:textId="77777777" w:rsidR="00805715" w:rsidRPr="00970E6F" w:rsidRDefault="00805715" w:rsidP="00805715">
      <w:pPr>
        <w:pStyle w:val="SectionBody"/>
        <w:rPr>
          <w:color w:val="auto"/>
          <w:u w:val="single"/>
        </w:rPr>
      </w:pPr>
      <w:r w:rsidRPr="00970E6F">
        <w:rPr>
          <w:color w:val="auto"/>
          <w:u w:val="single"/>
        </w:rPr>
        <w:t>(1)  Coverage determination for hypertension;</w:t>
      </w:r>
    </w:p>
    <w:p w14:paraId="225DA8EA" w14:textId="6C7FF8A0" w:rsidR="00805715" w:rsidRPr="00970E6F" w:rsidRDefault="00805715" w:rsidP="00805715">
      <w:pPr>
        <w:pStyle w:val="SectionBody"/>
        <w:rPr>
          <w:color w:val="auto"/>
          <w:u w:val="single"/>
        </w:rPr>
      </w:pPr>
      <w:r w:rsidRPr="00970E6F">
        <w:rPr>
          <w:color w:val="auto"/>
          <w:u w:val="single"/>
        </w:rPr>
        <w:t>(2) Inclusion of a validated self-measured blood pressure device;</w:t>
      </w:r>
    </w:p>
    <w:p w14:paraId="7E25D0AD" w14:textId="6EC88757" w:rsidR="00805715" w:rsidRPr="00970E6F" w:rsidRDefault="00805715" w:rsidP="00805715">
      <w:pPr>
        <w:pStyle w:val="SectionBody"/>
        <w:rPr>
          <w:color w:val="auto"/>
          <w:u w:val="single"/>
        </w:rPr>
      </w:pPr>
      <w:r w:rsidRPr="00970E6F">
        <w:rPr>
          <w:color w:val="auto"/>
          <w:u w:val="single"/>
        </w:rPr>
        <w:t>(3) Replacement frequency of self-measured blood pressure device;</w:t>
      </w:r>
    </w:p>
    <w:p w14:paraId="0BC37B7B" w14:textId="77777777" w:rsidR="00805715" w:rsidRPr="00970E6F" w:rsidRDefault="00805715" w:rsidP="00805715">
      <w:pPr>
        <w:pStyle w:val="SectionBody"/>
        <w:rPr>
          <w:color w:val="auto"/>
          <w:u w:val="single"/>
        </w:rPr>
      </w:pPr>
      <w:r w:rsidRPr="00970E6F">
        <w:rPr>
          <w:color w:val="auto"/>
          <w:u w:val="single"/>
        </w:rPr>
        <w:t xml:space="preserve">(4) Providers should be reimbursed for costs associated with training patients, transmission of blood pressure date, interpretation of readings and costs of delivering co-interventions; and </w:t>
      </w:r>
    </w:p>
    <w:p w14:paraId="6564D042" w14:textId="37A751BC" w:rsidR="00805715" w:rsidRPr="00970E6F" w:rsidRDefault="00805715" w:rsidP="00805715">
      <w:pPr>
        <w:pStyle w:val="SectionBody"/>
        <w:rPr>
          <w:color w:val="auto"/>
          <w:u w:val="single"/>
        </w:rPr>
      </w:pPr>
      <w:r w:rsidRPr="00970E6F">
        <w:rPr>
          <w:color w:val="auto"/>
          <w:u w:val="single"/>
        </w:rPr>
        <w:t>(5) Reimbursement for self-measured blood pressure device and related services.</w:t>
      </w:r>
    </w:p>
    <w:p w14:paraId="6796651E" w14:textId="77777777" w:rsidR="00805715" w:rsidRPr="00970E6F" w:rsidRDefault="00805715" w:rsidP="00805715">
      <w:pPr>
        <w:pStyle w:val="SectionBody"/>
        <w:rPr>
          <w:color w:val="auto"/>
          <w:u w:val="single"/>
        </w:rPr>
      </w:pPr>
      <w:r w:rsidRPr="00970E6F">
        <w:rPr>
          <w:color w:val="auto"/>
          <w:u w:val="single"/>
        </w:rPr>
        <w:t>(f) The Bureau of Medical Services shall create a policy to enable data integration, storage and transfer, and enable clinical oversight and compliance with this section.</w:t>
      </w:r>
    </w:p>
    <w:p w14:paraId="0FB21461" w14:textId="77777777" w:rsidR="00805715" w:rsidRPr="00970E6F" w:rsidRDefault="00805715" w:rsidP="00805715">
      <w:pPr>
        <w:pStyle w:val="Note"/>
        <w:rPr>
          <w:color w:val="auto"/>
        </w:rPr>
      </w:pPr>
    </w:p>
    <w:p w14:paraId="3DC496F8" w14:textId="77777777" w:rsidR="00805715" w:rsidRPr="00970E6F" w:rsidRDefault="00805715" w:rsidP="00805715">
      <w:pPr>
        <w:pStyle w:val="Note"/>
        <w:rPr>
          <w:color w:val="auto"/>
        </w:rPr>
      </w:pPr>
      <w:r w:rsidRPr="00970E6F">
        <w:rPr>
          <w:color w:val="auto"/>
        </w:rPr>
        <w:t>NOTE: The purpose of this bill is to require certain coverage and reimbursement for a person diagnosed with hypertension.</w:t>
      </w:r>
    </w:p>
    <w:p w14:paraId="39E077BE" w14:textId="77777777" w:rsidR="00805715" w:rsidRPr="00970E6F" w:rsidRDefault="00805715" w:rsidP="00805715">
      <w:pPr>
        <w:pStyle w:val="Note"/>
        <w:rPr>
          <w:color w:val="auto"/>
        </w:rPr>
      </w:pPr>
      <w:r w:rsidRPr="00970E6F">
        <w:rPr>
          <w:color w:val="auto"/>
        </w:rPr>
        <w:t>Strike-throughs indicate language that would be stricken from a heading or the present law and underscoring indicates new language that would be added.</w:t>
      </w:r>
    </w:p>
    <w:sectPr w:rsidR="00805715" w:rsidRPr="00970E6F" w:rsidSect="00B24BB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78E99" w14:textId="77777777" w:rsidR="00805715" w:rsidRPr="00B844FE" w:rsidRDefault="00805715" w:rsidP="00B844FE">
      <w:r>
        <w:separator/>
      </w:r>
    </w:p>
  </w:endnote>
  <w:endnote w:type="continuationSeparator" w:id="0">
    <w:p w14:paraId="210DFAA6" w14:textId="77777777" w:rsidR="00805715" w:rsidRPr="00B844FE" w:rsidRDefault="008057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219303"/>
      <w:docPartObj>
        <w:docPartGallery w:val="Page Numbers (Bottom of Page)"/>
        <w:docPartUnique/>
      </w:docPartObj>
    </w:sdtPr>
    <w:sdtEndPr/>
    <w:sdtContent>
      <w:p w14:paraId="088CACC7" w14:textId="77777777" w:rsidR="00805715" w:rsidRPr="00B844FE" w:rsidRDefault="0080571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7CD14A7" w14:textId="77777777" w:rsidR="00805715" w:rsidRDefault="0080571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299646"/>
      <w:docPartObj>
        <w:docPartGallery w:val="Page Numbers (Top of Page)"/>
        <w:docPartUnique/>
      </w:docPartObj>
    </w:sdtPr>
    <w:sdtEndPr/>
    <w:sdtContent>
      <w:p w14:paraId="34D1E20E" w14:textId="2E96DB28" w:rsidR="00B24BB4" w:rsidRDefault="00B24BB4">
        <w:pPr>
          <w:pStyle w:val="Header"/>
          <w:jc w:val="center"/>
        </w:pPr>
        <w:r>
          <w:fldChar w:fldCharType="begin"/>
        </w:r>
        <w:r>
          <w:instrText xml:space="preserve"> PAGE   \* MERGEFORMAT </w:instrText>
        </w:r>
        <w:r>
          <w:fldChar w:fldCharType="separate"/>
        </w:r>
        <w:r>
          <w:rPr>
            <w:noProof/>
          </w:rPr>
          <w:t>2</w:t>
        </w:r>
        <w:r>
          <w:rPr>
            <w:noProof/>
          </w:rPr>
          <w:fldChar w:fldCharType="end"/>
        </w:r>
      </w:p>
      <w:p w14:paraId="18649E00" w14:textId="72D9F4F2" w:rsidR="00805715" w:rsidRPr="00B24BB4" w:rsidRDefault="009C6CC8" w:rsidP="00B24BB4">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6C272" w14:textId="77777777" w:rsidR="00FD0692" w:rsidRPr="00B24BB4" w:rsidRDefault="00FD0692" w:rsidP="00B24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27792" w14:textId="77777777" w:rsidR="00805715" w:rsidRPr="00B844FE" w:rsidRDefault="00805715" w:rsidP="00B844FE">
      <w:r>
        <w:separator/>
      </w:r>
    </w:p>
  </w:footnote>
  <w:footnote w:type="continuationSeparator" w:id="0">
    <w:p w14:paraId="11F63788" w14:textId="77777777" w:rsidR="00805715" w:rsidRPr="00B844FE" w:rsidRDefault="008057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97400" w14:textId="77777777" w:rsidR="00805715" w:rsidRPr="00B844FE" w:rsidRDefault="009C6CC8">
    <w:pPr>
      <w:pStyle w:val="Header"/>
    </w:pPr>
    <w:sdt>
      <w:sdtPr>
        <w:id w:val="1304268747"/>
        <w:placeholder>
          <w:docPart w:val="23799AEF58C24027B2168D046CC75815"/>
        </w:placeholder>
        <w:temporary/>
        <w:showingPlcHdr/>
        <w15:appearance w15:val="hidden"/>
      </w:sdtPr>
      <w:sdtEndPr/>
      <w:sdtContent>
        <w:r w:rsidR="00805715" w:rsidRPr="00B844FE">
          <w:t>[Type here]</w:t>
        </w:r>
      </w:sdtContent>
    </w:sdt>
    <w:r w:rsidR="00805715" w:rsidRPr="00B844FE">
      <w:ptab w:relativeTo="margin" w:alignment="left" w:leader="none"/>
    </w:r>
    <w:sdt>
      <w:sdtPr>
        <w:id w:val="-928422394"/>
        <w:placeholder>
          <w:docPart w:val="23799AEF58C24027B2168D046CC75815"/>
        </w:placeholder>
        <w:temporary/>
        <w:showingPlcHdr/>
        <w15:appearance w15:val="hidden"/>
      </w:sdtPr>
      <w:sdtEndPr/>
      <w:sdtContent>
        <w:r w:rsidR="0080571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9B479" w14:textId="471BD80B" w:rsidR="00805715" w:rsidRPr="00686E9A" w:rsidRDefault="00805715" w:rsidP="000573A9">
    <w:pPr>
      <w:pStyle w:val="HeaderStyle"/>
      <w:rPr>
        <w:sz w:val="22"/>
        <w:szCs w:val="22"/>
      </w:rPr>
    </w:pPr>
    <w:r w:rsidRPr="00686E9A">
      <w:rPr>
        <w:sz w:val="22"/>
        <w:szCs w:val="22"/>
      </w:rPr>
      <w:t>Intr</w:t>
    </w:r>
    <w:r w:rsidR="0056644E">
      <w:rPr>
        <w:sz w:val="22"/>
        <w:szCs w:val="22"/>
      </w:rPr>
      <w:t xml:space="preserve"> </w:t>
    </w:r>
    <w:r w:rsidR="00B24BB4">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789663114"/>
        <w:text/>
      </w:sdtPr>
      <w:sdtEndPr/>
      <w:sdtContent>
        <w:r w:rsidR="0056644E">
          <w:rPr>
            <w:sz w:val="22"/>
            <w:szCs w:val="22"/>
          </w:rPr>
          <w:t>2022R1955</w:t>
        </w:r>
      </w:sdtContent>
    </w:sdt>
  </w:p>
  <w:p w14:paraId="6BAD7539" w14:textId="77777777" w:rsidR="00805715" w:rsidRPr="004D3ABE" w:rsidRDefault="00805715"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0485" w14:textId="77777777" w:rsidR="00805715" w:rsidRPr="004D3ABE" w:rsidRDefault="00805715"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15"/>
    <w:rsid w:val="0000526A"/>
    <w:rsid w:val="000573A9"/>
    <w:rsid w:val="00085D22"/>
    <w:rsid w:val="000B0F55"/>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49F2"/>
    <w:rsid w:val="004368E0"/>
    <w:rsid w:val="004C13DD"/>
    <w:rsid w:val="004D3ABE"/>
    <w:rsid w:val="004E3441"/>
    <w:rsid w:val="00500579"/>
    <w:rsid w:val="0056644E"/>
    <w:rsid w:val="005A04EC"/>
    <w:rsid w:val="005A5366"/>
    <w:rsid w:val="006369EB"/>
    <w:rsid w:val="00637E73"/>
    <w:rsid w:val="006865E9"/>
    <w:rsid w:val="00686E9A"/>
    <w:rsid w:val="00691F3E"/>
    <w:rsid w:val="00694BFB"/>
    <w:rsid w:val="006A106B"/>
    <w:rsid w:val="006C523D"/>
    <w:rsid w:val="006D4036"/>
    <w:rsid w:val="007A5259"/>
    <w:rsid w:val="007A7081"/>
    <w:rsid w:val="007F1CF5"/>
    <w:rsid w:val="00805715"/>
    <w:rsid w:val="00834EDE"/>
    <w:rsid w:val="008736AA"/>
    <w:rsid w:val="008D275D"/>
    <w:rsid w:val="00970E6F"/>
    <w:rsid w:val="00980327"/>
    <w:rsid w:val="00986478"/>
    <w:rsid w:val="009B5557"/>
    <w:rsid w:val="009C6CC8"/>
    <w:rsid w:val="009F1067"/>
    <w:rsid w:val="00A31E01"/>
    <w:rsid w:val="00A527AD"/>
    <w:rsid w:val="00A718CF"/>
    <w:rsid w:val="00AE48A0"/>
    <w:rsid w:val="00AE61BE"/>
    <w:rsid w:val="00B16F25"/>
    <w:rsid w:val="00B24422"/>
    <w:rsid w:val="00B24BB4"/>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069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4FD4061"/>
  <w15:chartTrackingRefBased/>
  <w15:docId w15:val="{A65DCA1D-52E3-4B8E-A07C-2888379E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057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05715"/>
    <w:rPr>
      <w:rFonts w:eastAsia="Calibri"/>
      <w:b/>
      <w:caps/>
      <w:color w:val="000000"/>
      <w:sz w:val="24"/>
    </w:rPr>
  </w:style>
  <w:style w:type="character" w:customStyle="1" w:styleId="SectionBodyChar">
    <w:name w:val="Section Body Char"/>
    <w:link w:val="SectionBody"/>
    <w:rsid w:val="00805715"/>
    <w:rPr>
      <w:rFonts w:eastAsia="Calibri"/>
      <w:color w:val="000000"/>
    </w:rPr>
  </w:style>
  <w:style w:type="character" w:customStyle="1" w:styleId="SectionHeadingChar">
    <w:name w:val="Section Heading Char"/>
    <w:link w:val="SectionHeading"/>
    <w:rsid w:val="0080571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05D6BBE26C4614957A865914B1FD42"/>
        <w:category>
          <w:name w:val="General"/>
          <w:gallery w:val="placeholder"/>
        </w:category>
        <w:types>
          <w:type w:val="bbPlcHdr"/>
        </w:types>
        <w:behaviors>
          <w:behavior w:val="content"/>
        </w:behaviors>
        <w:guid w:val="{59C76034-91B8-40F8-9124-BD0855265975}"/>
      </w:docPartPr>
      <w:docPartBody>
        <w:p w:rsidR="00D40DC4" w:rsidRDefault="00D40DC4">
          <w:pPr>
            <w:pStyle w:val="6805D6BBE26C4614957A865914B1FD42"/>
          </w:pPr>
          <w:r w:rsidRPr="00B844FE">
            <w:t>Prefix Text</w:t>
          </w:r>
        </w:p>
      </w:docPartBody>
    </w:docPart>
    <w:docPart>
      <w:docPartPr>
        <w:name w:val="23799AEF58C24027B2168D046CC75815"/>
        <w:category>
          <w:name w:val="General"/>
          <w:gallery w:val="placeholder"/>
        </w:category>
        <w:types>
          <w:type w:val="bbPlcHdr"/>
        </w:types>
        <w:behaviors>
          <w:behavior w:val="content"/>
        </w:behaviors>
        <w:guid w:val="{8D668324-D3EC-4717-B974-39746599B419}"/>
      </w:docPartPr>
      <w:docPartBody>
        <w:p w:rsidR="00D40DC4" w:rsidRDefault="00D40DC4">
          <w:pPr>
            <w:pStyle w:val="23799AEF58C24027B2168D046CC75815"/>
          </w:pPr>
          <w:r w:rsidRPr="00B844FE">
            <w:t>[Type here]</w:t>
          </w:r>
        </w:p>
      </w:docPartBody>
    </w:docPart>
    <w:docPart>
      <w:docPartPr>
        <w:name w:val="D4BA5B7F22584D889C1555B4AAC05881"/>
        <w:category>
          <w:name w:val="General"/>
          <w:gallery w:val="placeholder"/>
        </w:category>
        <w:types>
          <w:type w:val="bbPlcHdr"/>
        </w:types>
        <w:behaviors>
          <w:behavior w:val="content"/>
        </w:behaviors>
        <w:guid w:val="{5A417270-9435-4776-AD0A-1859DF772484}"/>
      </w:docPartPr>
      <w:docPartBody>
        <w:p w:rsidR="00D40DC4" w:rsidRDefault="00D40DC4">
          <w:pPr>
            <w:pStyle w:val="D4BA5B7F22584D889C1555B4AAC05881"/>
          </w:pPr>
          <w:r w:rsidRPr="00B844FE">
            <w:t>Number</w:t>
          </w:r>
        </w:p>
      </w:docPartBody>
    </w:docPart>
    <w:docPart>
      <w:docPartPr>
        <w:name w:val="B8F78AF81C0543C495C96910A608A8D7"/>
        <w:category>
          <w:name w:val="General"/>
          <w:gallery w:val="placeholder"/>
        </w:category>
        <w:types>
          <w:type w:val="bbPlcHdr"/>
        </w:types>
        <w:behaviors>
          <w:behavior w:val="content"/>
        </w:behaviors>
        <w:guid w:val="{83417BF1-896D-497D-83F6-31D331B12E4E}"/>
      </w:docPartPr>
      <w:docPartBody>
        <w:p w:rsidR="00D40DC4" w:rsidRDefault="00D40DC4">
          <w:pPr>
            <w:pStyle w:val="B8F78AF81C0543C495C96910A608A8D7"/>
          </w:pPr>
          <w:r w:rsidRPr="00B844FE">
            <w:t>Enter Sponsors Here</w:t>
          </w:r>
        </w:p>
      </w:docPartBody>
    </w:docPart>
    <w:docPart>
      <w:docPartPr>
        <w:name w:val="20E61410EB824C0984062E6534AA9DF6"/>
        <w:category>
          <w:name w:val="General"/>
          <w:gallery w:val="placeholder"/>
        </w:category>
        <w:types>
          <w:type w:val="bbPlcHdr"/>
        </w:types>
        <w:behaviors>
          <w:behavior w:val="content"/>
        </w:behaviors>
        <w:guid w:val="{34D2FD4D-39BF-4297-A8DF-1866FC52ACE0}"/>
      </w:docPartPr>
      <w:docPartBody>
        <w:p w:rsidR="00D40DC4" w:rsidRDefault="00D40DC4">
          <w:pPr>
            <w:pStyle w:val="20E61410EB824C0984062E6534AA9DF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DC4"/>
    <w:rsid w:val="00D40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05D6BBE26C4614957A865914B1FD42">
    <w:name w:val="6805D6BBE26C4614957A865914B1FD42"/>
  </w:style>
  <w:style w:type="paragraph" w:customStyle="1" w:styleId="23799AEF58C24027B2168D046CC75815">
    <w:name w:val="23799AEF58C24027B2168D046CC75815"/>
  </w:style>
  <w:style w:type="paragraph" w:customStyle="1" w:styleId="D4BA5B7F22584D889C1555B4AAC05881">
    <w:name w:val="D4BA5B7F22584D889C1555B4AAC05881"/>
  </w:style>
  <w:style w:type="paragraph" w:customStyle="1" w:styleId="B8F78AF81C0543C495C96910A608A8D7">
    <w:name w:val="B8F78AF81C0543C495C96910A608A8D7"/>
  </w:style>
  <w:style w:type="character" w:styleId="PlaceholderText">
    <w:name w:val="Placeholder Text"/>
    <w:basedOn w:val="DefaultParagraphFont"/>
    <w:uiPriority w:val="99"/>
    <w:semiHidden/>
    <w:rPr>
      <w:color w:val="808080"/>
    </w:rPr>
  </w:style>
  <w:style w:type="paragraph" w:customStyle="1" w:styleId="20E61410EB824C0984062E6534AA9DF6">
    <w:name w:val="20E61410EB824C0984062E6534AA9D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1</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3</cp:revision>
  <dcterms:created xsi:type="dcterms:W3CDTF">2022-01-14T13:21:00Z</dcterms:created>
  <dcterms:modified xsi:type="dcterms:W3CDTF">2022-02-24T18:02:00Z</dcterms:modified>
</cp:coreProperties>
</file>